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63C7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" w:hAnsi="HelveticaNeueLT Std" w:cs="Helvetica-Bold"/>
          <w:b/>
          <w:bCs/>
          <w:sz w:val="20"/>
          <w:szCs w:val="20"/>
        </w:rPr>
      </w:pPr>
    </w:p>
    <w:p w14:paraId="61D4ACDF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" w:hAnsi="HelveticaNeueLT Std" w:cs="Helvetica-Bold"/>
          <w:b/>
          <w:bCs/>
          <w:sz w:val="20"/>
          <w:szCs w:val="20"/>
        </w:rPr>
      </w:pPr>
    </w:p>
    <w:p w14:paraId="36F8D049" w14:textId="77777777" w:rsidR="0033119B" w:rsidRPr="00DD3B0E" w:rsidRDefault="0033119B" w:rsidP="0033119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" w:hAnsi="HelveticaNeueLT Std" w:cs="Helvetica-Bold"/>
          <w:b/>
          <w:bCs/>
          <w:sz w:val="24"/>
          <w:szCs w:val="24"/>
        </w:rPr>
      </w:pPr>
      <w:r w:rsidRPr="00DD3B0E">
        <w:rPr>
          <w:rFonts w:ascii="HelveticaNeueLT Std" w:hAnsi="HelveticaNeueLT Std" w:cs="Helvetica-Bold"/>
          <w:b/>
          <w:bCs/>
          <w:sz w:val="24"/>
          <w:szCs w:val="24"/>
        </w:rPr>
        <w:t>AVIS D’APPEL PUBLIC A LA CONCURRENCE</w:t>
      </w:r>
    </w:p>
    <w:p w14:paraId="025B623B" w14:textId="77777777" w:rsidR="0033119B" w:rsidRPr="00DD3B0E" w:rsidRDefault="0033119B" w:rsidP="0033119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Std" w:hAnsi="HelveticaNeueLT Std" w:cs="Helvetica-Bold"/>
          <w:b/>
          <w:bCs/>
          <w:sz w:val="24"/>
          <w:szCs w:val="24"/>
        </w:rPr>
      </w:pPr>
      <w:r w:rsidRPr="00DD3B0E">
        <w:rPr>
          <w:rFonts w:ascii="HelveticaNeueLT Std" w:hAnsi="HelveticaNeueLT Std" w:cs="Helvetica-Bold"/>
          <w:b/>
          <w:bCs/>
          <w:sz w:val="24"/>
          <w:szCs w:val="24"/>
        </w:rPr>
        <w:t xml:space="preserve">PRESTATION DE </w:t>
      </w:r>
      <w:r w:rsidR="00CA2EB6" w:rsidRPr="00DD3B0E">
        <w:rPr>
          <w:rFonts w:ascii="HelveticaNeueLT Std" w:hAnsi="HelveticaNeueLT Std" w:cs="Helvetica-Bold"/>
          <w:b/>
          <w:bCs/>
          <w:sz w:val="24"/>
          <w:szCs w:val="24"/>
        </w:rPr>
        <w:t>SERVICES EXPLOITATION</w:t>
      </w:r>
      <w:r w:rsidRPr="00DD3B0E">
        <w:rPr>
          <w:rFonts w:ascii="HelveticaNeueLT Std" w:hAnsi="HelveticaNeueLT Std" w:cs="Helvetica-Bold"/>
          <w:b/>
          <w:bCs/>
          <w:sz w:val="24"/>
          <w:szCs w:val="24"/>
        </w:rPr>
        <w:t xml:space="preserve"> - AEROPORT DE TAHITI FAA’A</w:t>
      </w:r>
    </w:p>
    <w:p w14:paraId="06D41F85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Helvetica-Bold"/>
          <w:b/>
          <w:bCs/>
          <w:sz w:val="20"/>
          <w:szCs w:val="20"/>
        </w:rPr>
      </w:pPr>
    </w:p>
    <w:p w14:paraId="12C9D9A2" w14:textId="77777777" w:rsidR="0033119B" w:rsidRPr="00C35600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Helvetica-Bold"/>
          <w:b/>
          <w:bCs/>
          <w:sz w:val="20"/>
          <w:szCs w:val="20"/>
        </w:rPr>
      </w:pPr>
    </w:p>
    <w:p w14:paraId="64AEDBAE" w14:textId="77777777" w:rsidR="0033119B" w:rsidRPr="00744651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Italic"/>
          <w:b/>
          <w:i/>
          <w:iCs/>
          <w:sz w:val="20"/>
          <w:szCs w:val="20"/>
        </w:rPr>
      </w:pP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</w:rPr>
        <w:t xml:space="preserve">I. </w:t>
      </w: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>Informations relatives à l’organisme</w:t>
      </w:r>
    </w:p>
    <w:p w14:paraId="232E89E0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 xml:space="preserve">S.A.S. Aéroport de Tahiti, représentée par Jean-Michel RATRON ; Aéroport de Tahiti </w:t>
      </w:r>
      <w:proofErr w:type="spellStart"/>
      <w:r w:rsidRPr="00EE0F6E">
        <w:rPr>
          <w:rFonts w:ascii="HelveticaNeueLT Std" w:hAnsi="HelveticaNeueLT Std" w:cs="NewCenturySchlbk-Roman"/>
          <w:sz w:val="20"/>
          <w:szCs w:val="20"/>
        </w:rPr>
        <w:t>Faa’a</w:t>
      </w:r>
      <w:proofErr w:type="spellEnd"/>
      <w:r w:rsidRPr="00EE0F6E">
        <w:rPr>
          <w:rFonts w:ascii="HelveticaNeueLT Std" w:hAnsi="HelveticaNeueLT Std" w:cs="NewCenturySchlbk-Roman"/>
          <w:sz w:val="20"/>
          <w:szCs w:val="20"/>
        </w:rPr>
        <w:t xml:space="preserve">, BP 60161, 98702 </w:t>
      </w:r>
      <w:proofErr w:type="spellStart"/>
      <w:r w:rsidRPr="00EE0F6E">
        <w:rPr>
          <w:rFonts w:ascii="HelveticaNeueLT Std" w:hAnsi="HelveticaNeueLT Std" w:cs="NewCenturySchlbk-Roman"/>
          <w:sz w:val="20"/>
          <w:szCs w:val="20"/>
        </w:rPr>
        <w:t>Faa’a</w:t>
      </w:r>
      <w:proofErr w:type="spellEnd"/>
      <w:r w:rsidRPr="00EE0F6E">
        <w:rPr>
          <w:rFonts w:ascii="HelveticaNeueLT Std" w:hAnsi="HelveticaNeueLT Std" w:cs="NewCenturySchlbk-Roman"/>
          <w:sz w:val="20"/>
          <w:szCs w:val="20"/>
        </w:rPr>
        <w:t xml:space="preserve"> Centre Tahiti, Polynésie française, tél. : (689) 40 86 </w:t>
      </w:r>
      <w:r w:rsidR="00B22A97">
        <w:rPr>
          <w:rFonts w:ascii="HelveticaNeueLT Std" w:hAnsi="HelveticaNeueLT Std" w:cs="NewCenturySchlbk-Roman"/>
          <w:sz w:val="20"/>
          <w:szCs w:val="20"/>
        </w:rPr>
        <w:t>60 61</w:t>
      </w:r>
      <w:r w:rsidRPr="00EE0F6E">
        <w:rPr>
          <w:rFonts w:ascii="HelveticaNeueLT Std" w:hAnsi="HelveticaNeueLT Std" w:cs="NewCenturySchlbk-Roman"/>
          <w:sz w:val="20"/>
          <w:szCs w:val="20"/>
        </w:rPr>
        <w:t xml:space="preserve">, fax : (689) 40 83 73 91, </w:t>
      </w:r>
    </w:p>
    <w:p w14:paraId="4B6C287F" w14:textId="77777777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</w:p>
    <w:p w14:paraId="0F5A6CFA" w14:textId="77777777" w:rsidR="0033119B" w:rsidRPr="00744651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</w:pP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</w:rPr>
        <w:t xml:space="preserve">II. </w:t>
      </w: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>Objet et caractéristiques principales</w:t>
      </w:r>
    </w:p>
    <w:p w14:paraId="1B136852" w14:textId="77777777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 xml:space="preserve">1° Objet : </w:t>
      </w:r>
      <w:r w:rsidR="00CA2EB6">
        <w:rPr>
          <w:rFonts w:ascii="HelveticaNeueLT Std" w:hAnsi="HelveticaNeueLT Std" w:cs="NewCenturySchlbk-Roman"/>
          <w:sz w:val="20"/>
          <w:szCs w:val="20"/>
        </w:rPr>
        <w:t xml:space="preserve">Prestation de services exploitation </w:t>
      </w:r>
      <w:r w:rsidRPr="00EE0F6E">
        <w:rPr>
          <w:rFonts w:ascii="HelveticaNeueLT Std" w:hAnsi="HelveticaNeueLT Std" w:cs="NewCenturySchlbk-Roman"/>
          <w:sz w:val="20"/>
          <w:szCs w:val="20"/>
        </w:rPr>
        <w:t xml:space="preserve">de l’aéroport de Tahiti </w:t>
      </w:r>
      <w:proofErr w:type="spellStart"/>
      <w:r w:rsidRPr="00EE0F6E">
        <w:rPr>
          <w:rFonts w:ascii="HelveticaNeueLT Std" w:hAnsi="HelveticaNeueLT Std" w:cs="NewCenturySchlbk-Roman"/>
          <w:sz w:val="20"/>
          <w:szCs w:val="20"/>
        </w:rPr>
        <w:t>Faa’a</w:t>
      </w:r>
      <w:proofErr w:type="spellEnd"/>
      <w:r w:rsidRPr="00EE0F6E">
        <w:rPr>
          <w:rFonts w:ascii="HelveticaNeueLT Std" w:hAnsi="HelveticaNeueLT Std" w:cs="NewCenturySchlbk-Roman"/>
          <w:sz w:val="20"/>
          <w:szCs w:val="20"/>
        </w:rPr>
        <w:t>.</w:t>
      </w:r>
    </w:p>
    <w:p w14:paraId="773D467D" w14:textId="77777777" w:rsidR="008D34F8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>2° Catégorie de prestations : Services</w:t>
      </w:r>
      <w:r w:rsidR="008D34F8">
        <w:rPr>
          <w:rFonts w:ascii="HelveticaNeueLT Std" w:hAnsi="HelveticaNeueLT Std" w:cs="NewCenturySchlbk-Roman"/>
          <w:sz w:val="20"/>
          <w:szCs w:val="20"/>
        </w:rPr>
        <w:t xml:space="preserve"> à l’exploitation</w:t>
      </w:r>
    </w:p>
    <w:p w14:paraId="41673777" w14:textId="0112F929" w:rsidR="008D34F8" w:rsidRPr="008D34F8" w:rsidRDefault="008D34F8" w:rsidP="008D34F8">
      <w:pPr>
        <w:pStyle w:val="Paragraphedeliste"/>
        <w:numPr>
          <w:ilvl w:val="0"/>
          <w:numId w:val="1"/>
        </w:numPr>
        <w:spacing w:after="0"/>
        <w:rPr>
          <w:rStyle w:val="Accentuationlgre"/>
          <w:rFonts w:ascii="Arial" w:hAnsi="Arial"/>
          <w:i w:val="0"/>
          <w:color w:val="auto"/>
          <w:sz w:val="20"/>
          <w:szCs w:val="20"/>
        </w:rPr>
      </w:pPr>
      <w:r w:rsidRPr="008D34F8">
        <w:rPr>
          <w:rStyle w:val="Accentuationlgre"/>
          <w:rFonts w:ascii="Arial" w:hAnsi="Arial"/>
          <w:color w:val="auto"/>
          <w:sz w:val="20"/>
          <w:szCs w:val="20"/>
        </w:rPr>
        <w:t>Lot Prestation 1 : Régulation des flux dans l’aérogare</w:t>
      </w:r>
    </w:p>
    <w:p w14:paraId="2FC7B6F5" w14:textId="77777777" w:rsidR="008D34F8" w:rsidRPr="008D34F8" w:rsidRDefault="008D34F8" w:rsidP="008D34F8">
      <w:pPr>
        <w:pStyle w:val="Paragraphedeliste"/>
        <w:numPr>
          <w:ilvl w:val="0"/>
          <w:numId w:val="1"/>
        </w:numPr>
        <w:spacing w:after="0"/>
        <w:rPr>
          <w:rStyle w:val="Accentuationlgre"/>
          <w:rFonts w:ascii="Arial" w:hAnsi="Arial"/>
          <w:i w:val="0"/>
          <w:color w:val="auto"/>
          <w:sz w:val="20"/>
          <w:szCs w:val="20"/>
        </w:rPr>
      </w:pPr>
      <w:r w:rsidRPr="008D34F8">
        <w:rPr>
          <w:rStyle w:val="Accentuationlgre"/>
          <w:rFonts w:ascii="Arial" w:hAnsi="Arial"/>
          <w:color w:val="auto"/>
          <w:sz w:val="20"/>
          <w:szCs w:val="20"/>
        </w:rPr>
        <w:t>Lot Prestation 2 : Accueils personnalisés ou évènementiels</w:t>
      </w:r>
    </w:p>
    <w:p w14:paraId="1BC2AFF8" w14:textId="77777777" w:rsidR="008D34F8" w:rsidRPr="008D34F8" w:rsidRDefault="008D34F8" w:rsidP="008D34F8">
      <w:pPr>
        <w:pStyle w:val="Paragraphedeliste"/>
        <w:numPr>
          <w:ilvl w:val="0"/>
          <w:numId w:val="1"/>
        </w:numPr>
        <w:spacing w:after="0"/>
        <w:rPr>
          <w:rStyle w:val="Accentuationlgre"/>
          <w:rFonts w:ascii="Arial" w:hAnsi="Arial"/>
          <w:i w:val="0"/>
          <w:color w:val="auto"/>
          <w:sz w:val="20"/>
          <w:szCs w:val="20"/>
        </w:rPr>
      </w:pPr>
      <w:r w:rsidRPr="008D34F8">
        <w:rPr>
          <w:rStyle w:val="Accentuationlgre"/>
          <w:rFonts w:ascii="Arial" w:hAnsi="Arial"/>
          <w:color w:val="auto"/>
          <w:sz w:val="20"/>
          <w:szCs w:val="20"/>
        </w:rPr>
        <w:t>Lot Prestation 3 : Gestion du parc à chariots à bagages et manutention</w:t>
      </w:r>
    </w:p>
    <w:p w14:paraId="16E58434" w14:textId="77777777" w:rsidR="008D34F8" w:rsidRPr="008D34F8" w:rsidRDefault="008D34F8" w:rsidP="008D34F8">
      <w:pPr>
        <w:pStyle w:val="Paragraphedeliste"/>
        <w:numPr>
          <w:ilvl w:val="0"/>
          <w:numId w:val="1"/>
        </w:numPr>
        <w:spacing w:after="0"/>
        <w:rPr>
          <w:rStyle w:val="Accentuationlgre"/>
          <w:rFonts w:ascii="Arial" w:hAnsi="Arial"/>
          <w:i w:val="0"/>
          <w:color w:val="auto"/>
          <w:sz w:val="20"/>
          <w:szCs w:val="20"/>
        </w:rPr>
      </w:pPr>
      <w:r w:rsidRPr="008D34F8">
        <w:rPr>
          <w:rStyle w:val="Accentuationlgre"/>
          <w:rFonts w:ascii="Arial" w:hAnsi="Arial"/>
          <w:color w:val="auto"/>
          <w:sz w:val="20"/>
          <w:szCs w:val="20"/>
        </w:rPr>
        <w:t>Lot Prestation 4 : Délestage des tapis bagages</w:t>
      </w:r>
    </w:p>
    <w:p w14:paraId="7E0D80D3" w14:textId="77777777" w:rsidR="008D34F8" w:rsidRPr="008D34F8" w:rsidRDefault="008D34F8" w:rsidP="008D34F8">
      <w:pPr>
        <w:pStyle w:val="Paragraphedeliste"/>
        <w:numPr>
          <w:ilvl w:val="0"/>
          <w:numId w:val="1"/>
        </w:numPr>
        <w:spacing w:after="0"/>
        <w:rPr>
          <w:rStyle w:val="Accentuationlgre"/>
          <w:rFonts w:ascii="Arial" w:hAnsi="Arial"/>
          <w:i w:val="0"/>
          <w:color w:val="auto"/>
          <w:sz w:val="20"/>
          <w:szCs w:val="20"/>
        </w:rPr>
      </w:pPr>
      <w:r w:rsidRPr="008D34F8">
        <w:rPr>
          <w:rStyle w:val="Accentuationlgre"/>
          <w:rFonts w:ascii="Arial" w:hAnsi="Arial"/>
          <w:color w:val="auto"/>
          <w:sz w:val="20"/>
          <w:szCs w:val="20"/>
        </w:rPr>
        <w:t>Lot Prestation 5 : Gestion de la dépose-minute</w:t>
      </w:r>
    </w:p>
    <w:p w14:paraId="671418DC" w14:textId="77777777" w:rsidR="008D34F8" w:rsidRPr="008D34F8" w:rsidRDefault="008D34F8" w:rsidP="008D34F8">
      <w:pPr>
        <w:pStyle w:val="Paragraphedeliste"/>
        <w:numPr>
          <w:ilvl w:val="0"/>
          <w:numId w:val="1"/>
        </w:numPr>
        <w:spacing w:after="0"/>
        <w:rPr>
          <w:rStyle w:val="Accentuationlgre"/>
          <w:rFonts w:ascii="Arial" w:hAnsi="Arial"/>
          <w:i w:val="0"/>
          <w:color w:val="auto"/>
          <w:sz w:val="20"/>
          <w:szCs w:val="20"/>
        </w:rPr>
      </w:pPr>
      <w:r w:rsidRPr="008D34F8">
        <w:rPr>
          <w:rStyle w:val="Accentuationlgre"/>
          <w:rFonts w:ascii="Arial" w:hAnsi="Arial"/>
          <w:color w:val="auto"/>
          <w:sz w:val="20"/>
          <w:szCs w:val="20"/>
        </w:rPr>
        <w:t>Lot Prestation 6 : Assistance PHMR en dehors de la prise en charge par les compagnies aériennes</w:t>
      </w:r>
    </w:p>
    <w:p w14:paraId="5AB72598" w14:textId="77777777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 xml:space="preserve">3° Lieu d’exécution des prestations : Aéroport de Tahiti </w:t>
      </w:r>
      <w:proofErr w:type="spellStart"/>
      <w:r w:rsidRPr="00EE0F6E">
        <w:rPr>
          <w:rFonts w:ascii="HelveticaNeueLT Std" w:hAnsi="HelveticaNeueLT Std" w:cs="NewCenturySchlbk-Roman"/>
          <w:sz w:val="20"/>
          <w:szCs w:val="20"/>
        </w:rPr>
        <w:t>Faa’a</w:t>
      </w:r>
      <w:proofErr w:type="spellEnd"/>
      <w:r w:rsidRPr="00EE0F6E">
        <w:rPr>
          <w:rFonts w:ascii="HelveticaNeueLT Std" w:hAnsi="HelveticaNeueLT Std" w:cs="NewCenturySchlbk-Roman"/>
          <w:sz w:val="20"/>
          <w:szCs w:val="20"/>
        </w:rPr>
        <w:t>.</w:t>
      </w:r>
    </w:p>
    <w:p w14:paraId="3F2A108F" w14:textId="51EB05D7" w:rsidR="0033119B" w:rsidRPr="00F03CB2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 xml:space="preserve">4° Durée du contrat : </w:t>
      </w:r>
      <w:r w:rsidRPr="00F03CB2">
        <w:rPr>
          <w:rFonts w:ascii="HelveticaNeueLT Std" w:hAnsi="HelveticaNeueLT Std"/>
          <w:sz w:val="20"/>
          <w:szCs w:val="20"/>
        </w:rPr>
        <w:t xml:space="preserve">fixée à </w:t>
      </w:r>
      <w:r w:rsidR="00CA2EB6">
        <w:rPr>
          <w:rFonts w:ascii="HelveticaNeueLT Std" w:hAnsi="HelveticaNeueLT Std"/>
          <w:sz w:val="20"/>
          <w:szCs w:val="20"/>
        </w:rPr>
        <w:t xml:space="preserve">un </w:t>
      </w:r>
      <w:r w:rsidRPr="00F03CB2">
        <w:rPr>
          <w:rFonts w:ascii="HelveticaNeueLT Std" w:hAnsi="HelveticaNeueLT Std"/>
          <w:sz w:val="20"/>
          <w:szCs w:val="20"/>
        </w:rPr>
        <w:t>(</w:t>
      </w:r>
      <w:r w:rsidR="00CA2EB6">
        <w:rPr>
          <w:rFonts w:ascii="HelveticaNeueLT Std" w:hAnsi="HelveticaNeueLT Std"/>
          <w:sz w:val="20"/>
          <w:szCs w:val="20"/>
        </w:rPr>
        <w:t>1</w:t>
      </w:r>
      <w:r w:rsidRPr="00F03CB2">
        <w:rPr>
          <w:rFonts w:ascii="HelveticaNeueLT Std" w:hAnsi="HelveticaNeueLT Std"/>
          <w:sz w:val="20"/>
          <w:szCs w:val="20"/>
        </w:rPr>
        <w:t>) an ferme</w:t>
      </w:r>
      <w:r>
        <w:rPr>
          <w:rFonts w:ascii="HelveticaNeueLT Std" w:hAnsi="HelveticaNeueLT Std"/>
          <w:sz w:val="20"/>
          <w:szCs w:val="20"/>
        </w:rPr>
        <w:t xml:space="preserve">. Le contrat est </w:t>
      </w:r>
      <w:r w:rsidRPr="00F03CB2">
        <w:rPr>
          <w:rFonts w:ascii="HelveticaNeueLT Std" w:hAnsi="HelveticaNeueLT Std"/>
          <w:sz w:val="20"/>
          <w:szCs w:val="20"/>
        </w:rPr>
        <w:t xml:space="preserve">reconductible </w:t>
      </w:r>
      <w:r w:rsidR="002F0B51">
        <w:rPr>
          <w:rFonts w:ascii="HelveticaNeueLT Std" w:hAnsi="HelveticaNeueLT Std"/>
          <w:sz w:val="20"/>
          <w:szCs w:val="20"/>
        </w:rPr>
        <w:t>deux (2</w:t>
      </w:r>
      <w:r w:rsidRPr="00F03CB2">
        <w:rPr>
          <w:rFonts w:ascii="HelveticaNeueLT Std" w:hAnsi="HelveticaNeueLT Std"/>
          <w:sz w:val="20"/>
          <w:szCs w:val="20"/>
        </w:rPr>
        <w:t>) fois pour une durée d’un an sans que la durée totale ne</w:t>
      </w:r>
      <w:r>
        <w:rPr>
          <w:rFonts w:ascii="HelveticaNeueLT Std" w:hAnsi="HelveticaNeueLT Std"/>
          <w:sz w:val="20"/>
          <w:szCs w:val="20"/>
        </w:rPr>
        <w:t xml:space="preserve"> puisse excéder </w:t>
      </w:r>
      <w:r w:rsidR="002F0B51">
        <w:rPr>
          <w:rFonts w:ascii="HelveticaNeueLT Std" w:hAnsi="HelveticaNeueLT Std"/>
          <w:sz w:val="20"/>
          <w:szCs w:val="20"/>
        </w:rPr>
        <w:t>trois</w:t>
      </w:r>
      <w:r w:rsidR="00CA2EB6">
        <w:rPr>
          <w:rFonts w:ascii="HelveticaNeueLT Std" w:hAnsi="HelveticaNeueLT Std"/>
          <w:sz w:val="20"/>
          <w:szCs w:val="20"/>
        </w:rPr>
        <w:t xml:space="preserve"> (</w:t>
      </w:r>
      <w:r w:rsidR="002F0B51">
        <w:rPr>
          <w:rFonts w:ascii="HelveticaNeueLT Std" w:hAnsi="HelveticaNeueLT Std"/>
          <w:sz w:val="20"/>
          <w:szCs w:val="20"/>
        </w:rPr>
        <w:t>3</w:t>
      </w:r>
      <w:r>
        <w:rPr>
          <w:rFonts w:ascii="HelveticaNeueLT Std" w:hAnsi="HelveticaNeueLT Std"/>
          <w:sz w:val="20"/>
          <w:szCs w:val="20"/>
        </w:rPr>
        <w:t>) ans.</w:t>
      </w:r>
    </w:p>
    <w:p w14:paraId="4BCA1DB5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>5° Variantes autorisées : Non.</w:t>
      </w:r>
    </w:p>
    <w:p w14:paraId="23E287D7" w14:textId="77777777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</w:p>
    <w:p w14:paraId="448209D6" w14:textId="4D363650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</w:rPr>
        <w:t xml:space="preserve">III. </w:t>
      </w: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>Prestations divisées en lots</w:t>
      </w: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</w:rPr>
        <w:t xml:space="preserve"> : </w:t>
      </w:r>
      <w:r w:rsidR="00DD3B0E">
        <w:rPr>
          <w:rFonts w:ascii="HelveticaNeueLT Std" w:hAnsi="HelveticaNeueLT Std" w:cs="NewCenturySchlbk-Italic"/>
          <w:i/>
          <w:iCs/>
          <w:sz w:val="20"/>
          <w:szCs w:val="20"/>
        </w:rPr>
        <w:t>O</w:t>
      </w:r>
      <w:r w:rsidR="002F0B51">
        <w:rPr>
          <w:rFonts w:ascii="HelveticaNeueLT Std" w:hAnsi="HelveticaNeueLT Std" w:cs="NewCenturySchlbk-Italic"/>
          <w:i/>
          <w:iCs/>
          <w:sz w:val="20"/>
          <w:szCs w:val="20"/>
        </w:rPr>
        <w:t>ui</w:t>
      </w:r>
    </w:p>
    <w:p w14:paraId="4BC04290" w14:textId="77777777" w:rsidR="0033119B" w:rsidRPr="00744651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b/>
          <w:sz w:val="20"/>
          <w:szCs w:val="20"/>
        </w:rPr>
      </w:pPr>
    </w:p>
    <w:p w14:paraId="29C676C4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Italic"/>
          <w:i/>
          <w:iCs/>
          <w:sz w:val="20"/>
          <w:szCs w:val="20"/>
        </w:rPr>
      </w:pP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</w:rPr>
        <w:t xml:space="preserve">IV. </w:t>
      </w: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>Procédure de mise en concurrence</w:t>
      </w: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</w:rPr>
        <w:t xml:space="preserve"> </w:t>
      </w:r>
      <w:r w:rsidRPr="00EE0F6E">
        <w:rPr>
          <w:rFonts w:ascii="HelveticaNeueLT Std" w:hAnsi="HelveticaNeueLT Std" w:cs="NewCenturySchlbk-Italic"/>
          <w:i/>
          <w:iCs/>
          <w:sz w:val="20"/>
          <w:szCs w:val="20"/>
        </w:rPr>
        <w:t>propre aux règles établies par la S.A.S ADT.</w:t>
      </w:r>
    </w:p>
    <w:p w14:paraId="3DC6F89F" w14:textId="77777777" w:rsidR="0033119B" w:rsidRPr="004B1818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Italic"/>
          <w:b/>
          <w:i/>
          <w:iCs/>
          <w:sz w:val="20"/>
          <w:szCs w:val="20"/>
        </w:rPr>
      </w:pPr>
    </w:p>
    <w:p w14:paraId="153CC72D" w14:textId="77777777" w:rsidR="0033119B" w:rsidRPr="00744651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Italic"/>
          <w:b/>
          <w:i/>
          <w:iCs/>
          <w:sz w:val="20"/>
          <w:szCs w:val="20"/>
        </w:rPr>
      </w:pP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</w:rPr>
        <w:t xml:space="preserve">V. </w:t>
      </w: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>Conditions de participation, pièces à fournir par les candidats </w:t>
      </w:r>
    </w:p>
    <w:p w14:paraId="5C1B147E" w14:textId="08D0A47A" w:rsidR="0033119B" w:rsidRDefault="0033119B" w:rsidP="002F0B51">
      <w:pPr>
        <w:tabs>
          <w:tab w:val="left" w:pos="6770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>1° Situation juridique, fiscale et sociale des opérateurs :</w:t>
      </w:r>
      <w:r w:rsidR="002F0B51">
        <w:rPr>
          <w:rFonts w:ascii="HelveticaNeueLT Std" w:hAnsi="HelveticaNeueLT Std" w:cs="NewCenturySchlbk-Roman"/>
          <w:sz w:val="20"/>
          <w:szCs w:val="20"/>
        </w:rPr>
        <w:t xml:space="preserve"> </w:t>
      </w:r>
      <w:r w:rsidRPr="00EE0F6E">
        <w:rPr>
          <w:rFonts w:ascii="HelveticaNeueLT Std" w:hAnsi="HelveticaNeueLT Std" w:cs="NewCenturySchlbk-Roman"/>
          <w:sz w:val="20"/>
          <w:szCs w:val="20"/>
        </w:rPr>
        <w:t>Définie</w:t>
      </w:r>
      <w:r>
        <w:rPr>
          <w:rFonts w:ascii="HelveticaNeueLT Std" w:hAnsi="HelveticaNeueLT Std" w:cs="NewCenturySchlbk-Roman"/>
          <w:sz w:val="20"/>
          <w:szCs w:val="20"/>
        </w:rPr>
        <w:t>s</w:t>
      </w:r>
      <w:r w:rsidRPr="00EE0F6E">
        <w:rPr>
          <w:rFonts w:ascii="HelveticaNeueLT Std" w:hAnsi="HelveticaNeueLT Std" w:cs="NewCenturySchlbk-Roman"/>
          <w:sz w:val="20"/>
          <w:szCs w:val="20"/>
        </w:rPr>
        <w:t xml:space="preserve"> dans le règlement de la consultation.</w:t>
      </w:r>
    </w:p>
    <w:p w14:paraId="53A8C27F" w14:textId="77777777" w:rsidR="00C0607B" w:rsidRDefault="0033119B" w:rsidP="00C0607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>2° Documents et renseignements relatifs aux capacités économiques et financières</w:t>
      </w:r>
      <w:r w:rsidR="002F0B51">
        <w:rPr>
          <w:rFonts w:ascii="HelveticaNeueLT Std" w:hAnsi="HelveticaNeueLT Std" w:cs="NewCenturySchlbk-Roman"/>
          <w:sz w:val="20"/>
          <w:szCs w:val="20"/>
        </w:rPr>
        <w:t xml:space="preserve"> : </w:t>
      </w:r>
      <w:r w:rsidR="00C0607B">
        <w:rPr>
          <w:rFonts w:ascii="HelveticaNeueLT Std" w:hAnsi="HelveticaNeueLT Std" w:cs="NewCenturySchlbk-Roman"/>
          <w:sz w:val="20"/>
          <w:szCs w:val="20"/>
        </w:rPr>
        <w:t>Définis</w:t>
      </w:r>
      <w:r w:rsidR="00C0607B" w:rsidRPr="00EE0F6E">
        <w:rPr>
          <w:rFonts w:ascii="HelveticaNeueLT Std" w:hAnsi="HelveticaNeueLT Std" w:cs="NewCenturySchlbk-Roman"/>
          <w:sz w:val="20"/>
          <w:szCs w:val="20"/>
        </w:rPr>
        <w:t xml:space="preserve"> dans le règlement de la consultation.</w:t>
      </w:r>
    </w:p>
    <w:p w14:paraId="19053788" w14:textId="64872735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>3° Documents et renseignements relatifs aux capacités techniques et professionnelles :</w:t>
      </w:r>
      <w:r w:rsidR="002F0B51">
        <w:rPr>
          <w:rFonts w:ascii="HelveticaNeueLT Std" w:hAnsi="HelveticaNeueLT Std" w:cs="NewCenturySchlbk-Roman"/>
          <w:sz w:val="20"/>
          <w:szCs w:val="20"/>
        </w:rPr>
        <w:t xml:space="preserve"> : </w:t>
      </w:r>
      <w:r>
        <w:rPr>
          <w:rFonts w:ascii="HelveticaNeueLT Std" w:hAnsi="HelveticaNeueLT Std" w:cs="NewCenturySchlbk-Roman"/>
          <w:sz w:val="20"/>
          <w:szCs w:val="20"/>
        </w:rPr>
        <w:t>Définis</w:t>
      </w:r>
      <w:r w:rsidRPr="00EE0F6E">
        <w:rPr>
          <w:rFonts w:ascii="HelveticaNeueLT Std" w:hAnsi="HelveticaNeueLT Std" w:cs="NewCenturySchlbk-Roman"/>
          <w:sz w:val="20"/>
          <w:szCs w:val="20"/>
        </w:rPr>
        <w:t xml:space="preserve"> dans le règlement de la consultation.</w:t>
      </w:r>
    </w:p>
    <w:p w14:paraId="7830186C" w14:textId="77777777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</w:p>
    <w:p w14:paraId="6825DF88" w14:textId="77777777" w:rsidR="0033119B" w:rsidRPr="00744651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</w:pP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>VI. Délais de remise des offres</w:t>
      </w:r>
    </w:p>
    <w:p w14:paraId="0FFD430B" w14:textId="15307385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>1° Date limite de remise des offres :</w:t>
      </w:r>
      <w:r w:rsidR="006C780C">
        <w:rPr>
          <w:rFonts w:ascii="HelveticaNeueLT Std" w:hAnsi="HelveticaNeueLT Std" w:cs="NewCenturySchlbk-Roman"/>
          <w:sz w:val="20"/>
          <w:szCs w:val="20"/>
        </w:rPr>
        <w:t xml:space="preserve"> l</w:t>
      </w:r>
      <w:r w:rsidRPr="00EE0F6E">
        <w:rPr>
          <w:rFonts w:ascii="HelveticaNeueLT Std" w:hAnsi="HelveticaNeueLT Std" w:cs="NewCenturySchlbk-Roman"/>
          <w:sz w:val="20"/>
          <w:szCs w:val="20"/>
        </w:rPr>
        <w:t xml:space="preserve">e </w:t>
      </w:r>
      <w:r w:rsidR="00CA2EB6">
        <w:rPr>
          <w:rFonts w:ascii="HelveticaNeueLT Std" w:hAnsi="HelveticaNeueLT Std" w:cs="NewCenturySchlbk-Roman"/>
          <w:sz w:val="20"/>
          <w:szCs w:val="20"/>
        </w:rPr>
        <w:t xml:space="preserve">lundi </w:t>
      </w:r>
      <w:r w:rsidR="00C0607B">
        <w:rPr>
          <w:rFonts w:ascii="HelveticaNeueLT Std" w:hAnsi="HelveticaNeueLT Std" w:cs="NewCenturySchlbk-Roman"/>
          <w:sz w:val="20"/>
          <w:szCs w:val="20"/>
        </w:rPr>
        <w:t>0</w:t>
      </w:r>
      <w:r w:rsidR="00DD3B0E">
        <w:rPr>
          <w:rFonts w:ascii="HelveticaNeueLT Std" w:hAnsi="HelveticaNeueLT Std" w:cs="NewCenturySchlbk-Roman"/>
          <w:sz w:val="20"/>
          <w:szCs w:val="20"/>
        </w:rPr>
        <w:t>3</w:t>
      </w:r>
      <w:r w:rsidR="00C0607B">
        <w:rPr>
          <w:rFonts w:ascii="HelveticaNeueLT Std" w:hAnsi="HelveticaNeueLT Std" w:cs="NewCenturySchlbk-Roman"/>
          <w:sz w:val="20"/>
          <w:szCs w:val="20"/>
        </w:rPr>
        <w:t xml:space="preserve"> octobre 2022</w:t>
      </w:r>
      <w:r w:rsidRPr="00EE0F6E">
        <w:rPr>
          <w:rFonts w:ascii="HelveticaNeueLT Std" w:hAnsi="HelveticaNeueLT Std" w:cs="NewCenturySchlbk-Roman"/>
          <w:sz w:val="20"/>
          <w:szCs w:val="20"/>
        </w:rPr>
        <w:t xml:space="preserve"> à 12 heures.</w:t>
      </w:r>
    </w:p>
    <w:p w14:paraId="0201C049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>2° Délai de validité des offres à compter de la date limite de ré</w:t>
      </w:r>
      <w:r>
        <w:rPr>
          <w:rFonts w:ascii="HelveticaNeueLT Std" w:hAnsi="HelveticaNeueLT Std" w:cs="NewCenturySchlbk-Roman"/>
          <w:sz w:val="20"/>
          <w:szCs w:val="20"/>
        </w:rPr>
        <w:t>ception des offres : 12</w:t>
      </w:r>
      <w:r w:rsidRPr="00EE0F6E">
        <w:rPr>
          <w:rFonts w:ascii="HelveticaNeueLT Std" w:hAnsi="HelveticaNeueLT Std" w:cs="NewCenturySchlbk-Roman"/>
          <w:sz w:val="20"/>
          <w:szCs w:val="20"/>
        </w:rPr>
        <w:t>0 jours.</w:t>
      </w:r>
    </w:p>
    <w:p w14:paraId="183A6858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</w:p>
    <w:p w14:paraId="13C1B7D0" w14:textId="78AD54AE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744651">
        <w:rPr>
          <w:rFonts w:ascii="HelveticaNeueLT Std" w:hAnsi="HelveticaNeueLT Std" w:cs="NewCenturySchlbk-Roman"/>
          <w:b/>
          <w:sz w:val="20"/>
          <w:szCs w:val="20"/>
          <w:u w:val="single"/>
        </w:rPr>
        <w:t>VII Adresse pour obtenir le DCE</w:t>
      </w:r>
      <w:r w:rsidRPr="00EE0F6E">
        <w:rPr>
          <w:rFonts w:ascii="HelveticaNeueLT Std" w:hAnsi="HelveticaNeueLT Std" w:cs="NewCenturySchlbk-Roman"/>
          <w:sz w:val="20"/>
          <w:szCs w:val="20"/>
        </w:rPr>
        <w:t xml:space="preserve"> : </w:t>
      </w:r>
      <w:hyperlink r:id="rId7" w:history="1">
        <w:r w:rsidR="002F0B51" w:rsidRPr="009C10DC">
          <w:rPr>
            <w:rStyle w:val="Lienhypertexte"/>
            <w:rFonts w:ascii="HelveticaNeueLT Std" w:hAnsi="HelveticaNeueLT Std" w:cs="NewCenturySchlbk-Roman"/>
            <w:sz w:val="20"/>
            <w:szCs w:val="20"/>
          </w:rPr>
          <w:t>consultation-services@tahiti-aeroport.pf</w:t>
        </w:r>
      </w:hyperlink>
      <w:r w:rsidRPr="00EE0F6E">
        <w:rPr>
          <w:rFonts w:ascii="HelveticaNeueLT Std" w:hAnsi="HelveticaNeueLT Std" w:cs="NewCenturySchlbk-Roman"/>
          <w:sz w:val="20"/>
          <w:szCs w:val="20"/>
        </w:rPr>
        <w:t>.</w:t>
      </w:r>
    </w:p>
    <w:p w14:paraId="70471C75" w14:textId="77777777" w:rsidR="009E095B" w:rsidRDefault="009E095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</w:p>
    <w:p w14:paraId="09B567C1" w14:textId="77777777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</w:p>
    <w:p w14:paraId="0F5A0BA4" w14:textId="77777777" w:rsidR="0033119B" w:rsidRPr="00744651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b/>
          <w:sz w:val="20"/>
          <w:szCs w:val="20"/>
          <w:u w:val="single"/>
        </w:rPr>
      </w:pPr>
      <w:r w:rsidRPr="00744651">
        <w:rPr>
          <w:rFonts w:ascii="HelveticaNeueLT Std" w:hAnsi="HelveticaNeueLT Std" w:cs="NewCenturySchlbk-Roman"/>
          <w:b/>
          <w:sz w:val="20"/>
          <w:szCs w:val="20"/>
          <w:u w:val="single"/>
        </w:rPr>
        <w:t>IX</w:t>
      </w:r>
      <w:r w:rsidRPr="00744651"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 xml:space="preserve"> Renseignements complémentaires</w:t>
      </w:r>
    </w:p>
    <w:p w14:paraId="0C7D52B8" w14:textId="266F7984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 xml:space="preserve">1° Adresse suivante : </w:t>
      </w:r>
      <w:hyperlink r:id="rId8" w:history="1">
        <w:r w:rsidR="002F0B51" w:rsidRPr="009C10DC">
          <w:rPr>
            <w:rStyle w:val="Lienhypertexte"/>
            <w:rFonts w:ascii="HelveticaNeueLT Std" w:hAnsi="HelveticaNeueLT Std" w:cs="NewCenturySchlbk-Roman"/>
            <w:sz w:val="20"/>
            <w:szCs w:val="20"/>
          </w:rPr>
          <w:t>consultation-services@tahiti-aeroport.pf</w:t>
        </w:r>
      </w:hyperlink>
      <w:r w:rsidRPr="00EE0F6E">
        <w:rPr>
          <w:rFonts w:ascii="HelveticaNeueLT Std" w:hAnsi="HelveticaNeueLT Std" w:cs="NewCenturySchlbk-Roman"/>
          <w:sz w:val="20"/>
          <w:szCs w:val="20"/>
        </w:rPr>
        <w:t xml:space="preserve">. </w:t>
      </w:r>
    </w:p>
    <w:p w14:paraId="3EDB22E7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EE0F6E">
        <w:rPr>
          <w:rFonts w:ascii="HelveticaNeueLT Std" w:hAnsi="HelveticaNeueLT Std" w:cs="NewCenturySchlbk-Roman"/>
          <w:sz w:val="20"/>
          <w:szCs w:val="20"/>
        </w:rPr>
        <w:t xml:space="preserve">Aucune réponse ne sera </w:t>
      </w:r>
      <w:r>
        <w:rPr>
          <w:rFonts w:ascii="HelveticaNeueLT Std" w:hAnsi="HelveticaNeueLT Std" w:cs="NewCenturySchlbk-Roman"/>
          <w:sz w:val="20"/>
          <w:szCs w:val="20"/>
        </w:rPr>
        <w:t xml:space="preserve">adressée en dehors de cette voie </w:t>
      </w:r>
      <w:r w:rsidRPr="00EE0F6E">
        <w:rPr>
          <w:rFonts w:ascii="HelveticaNeueLT Std" w:hAnsi="HelveticaNeueLT Std" w:cs="NewCenturySchlbk-Roman"/>
          <w:sz w:val="20"/>
          <w:szCs w:val="20"/>
        </w:rPr>
        <w:t>de communication.</w:t>
      </w:r>
    </w:p>
    <w:p w14:paraId="77D6CB63" w14:textId="77777777" w:rsidR="0033119B" w:rsidRPr="00EE0F6E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</w:p>
    <w:p w14:paraId="06457C25" w14:textId="77777777" w:rsidR="0033119B" w:rsidRPr="00C308CD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</w:pPr>
      <w:r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>IX. Conditions de remise</w:t>
      </w:r>
      <w:r w:rsidRPr="00C308CD">
        <w:rPr>
          <w:rFonts w:ascii="HelveticaNeueLT Std" w:hAnsi="HelveticaNeueLT Std" w:cs="NewCenturySchlbk-Italic"/>
          <w:b/>
          <w:i/>
          <w:iCs/>
          <w:sz w:val="20"/>
          <w:szCs w:val="20"/>
          <w:u w:val="single"/>
        </w:rPr>
        <w:t xml:space="preserve"> des offres</w:t>
      </w:r>
    </w:p>
    <w:p w14:paraId="32B84F90" w14:textId="77777777" w:rsidR="0033119B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/>
          <w:sz w:val="20"/>
          <w:szCs w:val="20"/>
        </w:rPr>
      </w:pPr>
      <w:r w:rsidRPr="00C308CD">
        <w:rPr>
          <w:rFonts w:ascii="HelveticaNeueLT Std" w:hAnsi="HelveticaNeueLT Std"/>
          <w:sz w:val="20"/>
          <w:szCs w:val="20"/>
        </w:rPr>
        <w:t>Défini</w:t>
      </w:r>
      <w:r>
        <w:rPr>
          <w:rFonts w:ascii="HelveticaNeueLT Std" w:hAnsi="HelveticaNeueLT Std"/>
          <w:sz w:val="20"/>
          <w:szCs w:val="20"/>
        </w:rPr>
        <w:t>es</w:t>
      </w:r>
      <w:r w:rsidRPr="00C308CD">
        <w:rPr>
          <w:rFonts w:ascii="HelveticaNeueLT Std" w:hAnsi="HelveticaNeueLT Std"/>
          <w:sz w:val="20"/>
          <w:szCs w:val="20"/>
        </w:rPr>
        <w:t xml:space="preserve"> dans l</w:t>
      </w:r>
      <w:r>
        <w:rPr>
          <w:rFonts w:ascii="HelveticaNeueLT Std" w:hAnsi="HelveticaNeueLT Std"/>
          <w:sz w:val="20"/>
          <w:szCs w:val="20"/>
        </w:rPr>
        <w:t>e règlement de la consultation.</w:t>
      </w:r>
    </w:p>
    <w:p w14:paraId="63D12306" w14:textId="77777777" w:rsidR="0033119B" w:rsidRPr="00C308CD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Italic"/>
          <w:i/>
          <w:iCs/>
          <w:sz w:val="20"/>
          <w:szCs w:val="20"/>
        </w:rPr>
      </w:pPr>
    </w:p>
    <w:p w14:paraId="6939839B" w14:textId="3566C967" w:rsidR="0033119B" w:rsidRPr="006C780C" w:rsidRDefault="0033119B" w:rsidP="0033119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 w:rsidRPr="006C780C">
        <w:rPr>
          <w:rFonts w:ascii="HelveticaNeueLT Std" w:hAnsi="HelveticaNeueLT Std" w:cs="NewCenturySchlbk-Italic"/>
          <w:iCs/>
          <w:sz w:val="20"/>
          <w:szCs w:val="20"/>
        </w:rPr>
        <w:t>Date d’envoi du présent avis à la publication : l</w:t>
      </w:r>
      <w:r w:rsidRPr="006C780C">
        <w:rPr>
          <w:rFonts w:ascii="HelveticaNeueLT Std" w:hAnsi="HelveticaNeueLT Std" w:cs="NewCenturySchlbk-Roman"/>
          <w:sz w:val="20"/>
          <w:szCs w:val="20"/>
        </w:rPr>
        <w:t xml:space="preserve">e </w:t>
      </w:r>
      <w:r w:rsidR="002F0B51">
        <w:rPr>
          <w:rFonts w:ascii="HelveticaNeueLT Std" w:hAnsi="HelveticaNeueLT Std" w:cs="NewCenturySchlbk-Roman"/>
          <w:sz w:val="20"/>
          <w:szCs w:val="20"/>
        </w:rPr>
        <w:t>08 septembre</w:t>
      </w:r>
      <w:r w:rsidR="00CA2EB6">
        <w:rPr>
          <w:rFonts w:ascii="HelveticaNeueLT Std" w:hAnsi="HelveticaNeueLT Std" w:cs="NewCenturySchlbk-Roman"/>
          <w:sz w:val="20"/>
          <w:szCs w:val="20"/>
        </w:rPr>
        <w:t xml:space="preserve"> 202</w:t>
      </w:r>
      <w:r w:rsidR="002F0B51">
        <w:rPr>
          <w:rFonts w:ascii="HelveticaNeueLT Std" w:hAnsi="HelveticaNeueLT Std" w:cs="NewCenturySchlbk-Roman"/>
          <w:sz w:val="20"/>
          <w:szCs w:val="20"/>
        </w:rPr>
        <w:t>2</w:t>
      </w:r>
      <w:r w:rsidRPr="006C780C">
        <w:rPr>
          <w:rFonts w:ascii="HelveticaNeueLT Std" w:hAnsi="HelveticaNeueLT Std" w:cs="NewCenturySchlbk-Roman"/>
          <w:sz w:val="20"/>
          <w:szCs w:val="20"/>
        </w:rPr>
        <w:t>.</w:t>
      </w:r>
    </w:p>
    <w:p w14:paraId="5BCED2C5" w14:textId="340329A1" w:rsidR="00760A38" w:rsidRPr="008D34F8" w:rsidRDefault="006C780C" w:rsidP="008D34F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NewCenturySchlbk-Roman"/>
          <w:sz w:val="20"/>
          <w:szCs w:val="20"/>
        </w:rPr>
      </w:pPr>
      <w:r>
        <w:rPr>
          <w:rFonts w:ascii="HelveticaNeueLT Std" w:hAnsi="HelveticaNeueLT Std" w:cs="NewCenturySchlbk-Roman"/>
          <w:sz w:val="20"/>
          <w:szCs w:val="20"/>
        </w:rPr>
        <w:t>Date</w:t>
      </w:r>
      <w:r w:rsidR="00DD3B0E">
        <w:rPr>
          <w:rFonts w:ascii="HelveticaNeueLT Std" w:hAnsi="HelveticaNeueLT Std" w:cs="NewCenturySchlbk-Roman"/>
          <w:sz w:val="20"/>
          <w:szCs w:val="20"/>
        </w:rPr>
        <w:t>s</w:t>
      </w:r>
      <w:r>
        <w:rPr>
          <w:rFonts w:ascii="HelveticaNeueLT Std" w:hAnsi="HelveticaNeueLT Std" w:cs="NewCenturySchlbk-Roman"/>
          <w:sz w:val="20"/>
          <w:szCs w:val="20"/>
        </w:rPr>
        <w:t xml:space="preserve"> de parution du présent avis : le </w:t>
      </w:r>
      <w:r w:rsidR="002F0B51">
        <w:rPr>
          <w:rFonts w:ascii="HelveticaNeueLT Std" w:hAnsi="HelveticaNeueLT Std" w:cs="NewCenturySchlbk-Roman"/>
          <w:sz w:val="20"/>
          <w:szCs w:val="20"/>
        </w:rPr>
        <w:t xml:space="preserve">09 </w:t>
      </w:r>
      <w:r w:rsidR="00DD3B0E">
        <w:rPr>
          <w:rFonts w:ascii="HelveticaNeueLT Std" w:hAnsi="HelveticaNeueLT Std" w:cs="NewCenturySchlbk-Roman"/>
          <w:sz w:val="20"/>
          <w:szCs w:val="20"/>
        </w:rPr>
        <w:t xml:space="preserve">et 10 </w:t>
      </w:r>
      <w:r w:rsidR="002F0B51">
        <w:rPr>
          <w:rFonts w:ascii="HelveticaNeueLT Std" w:hAnsi="HelveticaNeueLT Std" w:cs="NewCenturySchlbk-Roman"/>
          <w:sz w:val="20"/>
          <w:szCs w:val="20"/>
        </w:rPr>
        <w:t>septembre</w:t>
      </w:r>
      <w:r w:rsidR="00CA2EB6">
        <w:rPr>
          <w:rFonts w:ascii="HelveticaNeueLT Std" w:hAnsi="HelveticaNeueLT Std" w:cs="NewCenturySchlbk-Roman"/>
          <w:sz w:val="20"/>
          <w:szCs w:val="20"/>
        </w:rPr>
        <w:t xml:space="preserve"> </w:t>
      </w:r>
      <w:r>
        <w:rPr>
          <w:rFonts w:ascii="HelveticaNeueLT Std" w:hAnsi="HelveticaNeueLT Std" w:cs="NewCenturySchlbk-Roman"/>
          <w:sz w:val="20"/>
          <w:szCs w:val="20"/>
        </w:rPr>
        <w:t>202</w:t>
      </w:r>
      <w:r w:rsidR="002F0B51">
        <w:rPr>
          <w:rFonts w:ascii="HelveticaNeueLT Std" w:hAnsi="HelveticaNeueLT Std" w:cs="NewCenturySchlbk-Roman"/>
          <w:sz w:val="20"/>
          <w:szCs w:val="20"/>
        </w:rPr>
        <w:t>2</w:t>
      </w:r>
      <w:r>
        <w:rPr>
          <w:rFonts w:ascii="HelveticaNeueLT Std" w:hAnsi="HelveticaNeueLT Std" w:cs="NewCenturySchlbk-Roman"/>
          <w:sz w:val="20"/>
          <w:szCs w:val="20"/>
        </w:rPr>
        <w:t>.</w:t>
      </w:r>
    </w:p>
    <w:sectPr w:rsidR="00760A38" w:rsidRPr="008D34F8" w:rsidSect="00F374AF">
      <w:headerReference w:type="default" r:id="rId9"/>
      <w:headerReference w:type="first" r:id="rId10"/>
      <w:type w:val="continuous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99FD" w14:textId="77777777" w:rsidR="00065452" w:rsidRDefault="00065452" w:rsidP="00760A38">
      <w:pPr>
        <w:spacing w:after="0" w:line="240" w:lineRule="auto"/>
      </w:pPr>
      <w:r>
        <w:separator/>
      </w:r>
    </w:p>
  </w:endnote>
  <w:endnote w:type="continuationSeparator" w:id="0">
    <w:p w14:paraId="120F7361" w14:textId="77777777" w:rsidR="00065452" w:rsidRDefault="00065452" w:rsidP="0076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B8EB" w14:textId="77777777" w:rsidR="00065452" w:rsidRDefault="00065452" w:rsidP="00760A38">
      <w:pPr>
        <w:spacing w:after="0" w:line="240" w:lineRule="auto"/>
      </w:pPr>
      <w:r>
        <w:separator/>
      </w:r>
    </w:p>
  </w:footnote>
  <w:footnote w:type="continuationSeparator" w:id="0">
    <w:p w14:paraId="492AF6E6" w14:textId="77777777" w:rsidR="00065452" w:rsidRDefault="00065452" w:rsidP="0076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DEFB" w14:textId="77777777" w:rsidR="00760A38" w:rsidRDefault="00760A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4BDB81E" wp14:editId="4D4D2413">
          <wp:simplePos x="0" y="0"/>
          <wp:positionH relativeFrom="column">
            <wp:posOffset>-880745</wp:posOffset>
          </wp:positionH>
          <wp:positionV relativeFrom="paragraph">
            <wp:posOffset>-430530</wp:posOffset>
          </wp:positionV>
          <wp:extent cx="7581900" cy="10713970"/>
          <wp:effectExtent l="0" t="0" r="0" b="0"/>
          <wp:wrapNone/>
          <wp:docPr id="6" name="Image 6" descr="E:\Letterhead novueau format DG\LetterHead\19-12-2016\letterhead4-2016SuiteGrise OK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etterhead novueau format DG\LetterHead\19-12-2016\letterhead4-2016SuiteGrise OK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807" cy="1072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3682" w14:textId="7A5FCCBF" w:rsidR="00620F35" w:rsidRDefault="000D4988" w:rsidP="00F24CC4">
    <w:pPr>
      <w:spacing w:after="0"/>
      <w:ind w:left="4962"/>
    </w:pPr>
    <w:r>
      <w:rPr>
        <w:rFonts w:ascii="HelveticaNeueLT Std Lt" w:hAnsi="HelveticaNeueLT Std Lt" w:cs="Arial"/>
        <w:noProof/>
        <w:sz w:val="32"/>
        <w:szCs w:val="20"/>
      </w:rPr>
      <w:drawing>
        <wp:anchor distT="0" distB="0" distL="114300" distR="114300" simplePos="0" relativeHeight="251660288" behindDoc="1" locked="0" layoutInCell="0" allowOverlap="1" wp14:anchorId="483EA376" wp14:editId="23A203CF">
          <wp:simplePos x="0" y="0"/>
          <wp:positionH relativeFrom="margin">
            <wp:posOffset>-898497</wp:posOffset>
          </wp:positionH>
          <wp:positionV relativeFrom="margin">
            <wp:posOffset>-1624165</wp:posOffset>
          </wp:positionV>
          <wp:extent cx="7553325" cy="1065474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54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6D42"/>
    <w:multiLevelType w:val="hybridMultilevel"/>
    <w:tmpl w:val="802EC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44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0B"/>
    <w:rsid w:val="00025E4F"/>
    <w:rsid w:val="00065452"/>
    <w:rsid w:val="00090823"/>
    <w:rsid w:val="00092808"/>
    <w:rsid w:val="000D4988"/>
    <w:rsid w:val="00111436"/>
    <w:rsid w:val="00152F8F"/>
    <w:rsid w:val="001548E3"/>
    <w:rsid w:val="0015618E"/>
    <w:rsid w:val="00191AA6"/>
    <w:rsid w:val="001B62CD"/>
    <w:rsid w:val="001E43BC"/>
    <w:rsid w:val="00204FAE"/>
    <w:rsid w:val="0023277C"/>
    <w:rsid w:val="00277622"/>
    <w:rsid w:val="002F0B51"/>
    <w:rsid w:val="003279B8"/>
    <w:rsid w:val="00330BF8"/>
    <w:rsid w:val="0033119B"/>
    <w:rsid w:val="00363A20"/>
    <w:rsid w:val="00371F20"/>
    <w:rsid w:val="003727C8"/>
    <w:rsid w:val="003E409C"/>
    <w:rsid w:val="004B1290"/>
    <w:rsid w:val="004F1C71"/>
    <w:rsid w:val="005114AE"/>
    <w:rsid w:val="005560DB"/>
    <w:rsid w:val="005C20F8"/>
    <w:rsid w:val="00620F35"/>
    <w:rsid w:val="006A17B8"/>
    <w:rsid w:val="006C780C"/>
    <w:rsid w:val="00707435"/>
    <w:rsid w:val="00760A38"/>
    <w:rsid w:val="00766770"/>
    <w:rsid w:val="007F160B"/>
    <w:rsid w:val="008260B2"/>
    <w:rsid w:val="008D34F8"/>
    <w:rsid w:val="009078A0"/>
    <w:rsid w:val="009D5CDB"/>
    <w:rsid w:val="009D749B"/>
    <w:rsid w:val="009E095B"/>
    <w:rsid w:val="00A20314"/>
    <w:rsid w:val="00B22A97"/>
    <w:rsid w:val="00C0607B"/>
    <w:rsid w:val="00C533DF"/>
    <w:rsid w:val="00C57815"/>
    <w:rsid w:val="00CA2EB6"/>
    <w:rsid w:val="00CD25C6"/>
    <w:rsid w:val="00CE224F"/>
    <w:rsid w:val="00D149AA"/>
    <w:rsid w:val="00D80F07"/>
    <w:rsid w:val="00DA0291"/>
    <w:rsid w:val="00DD3B0E"/>
    <w:rsid w:val="00DF20ED"/>
    <w:rsid w:val="00E2445D"/>
    <w:rsid w:val="00E41203"/>
    <w:rsid w:val="00E823EB"/>
    <w:rsid w:val="00EB3023"/>
    <w:rsid w:val="00F0331C"/>
    <w:rsid w:val="00F12ADA"/>
    <w:rsid w:val="00F22F33"/>
    <w:rsid w:val="00F24CC4"/>
    <w:rsid w:val="00F374AF"/>
    <w:rsid w:val="00F939D3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E6F6A4"/>
  <w15:docId w15:val="{F4B93B9D-35DA-4D79-9B87-DA345EE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 Lt" w:eastAsiaTheme="minorHAnsi" w:hAnsi="HelveticaNeueLT Std Lt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9B"/>
    <w:rPr>
      <w:rFonts w:asciiTheme="minorHAnsi" w:hAnsi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A38"/>
    <w:pPr>
      <w:tabs>
        <w:tab w:val="center" w:pos="4536"/>
        <w:tab w:val="right" w:pos="9072"/>
      </w:tabs>
      <w:spacing w:after="0" w:line="240" w:lineRule="auto"/>
    </w:pPr>
    <w:rPr>
      <w:rFonts w:ascii="HelveticaNeueLT Std Lt" w:hAnsi="HelveticaNeueLT Std Lt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60A38"/>
  </w:style>
  <w:style w:type="paragraph" w:styleId="Pieddepage">
    <w:name w:val="footer"/>
    <w:basedOn w:val="Normal"/>
    <w:link w:val="PieddepageCar"/>
    <w:uiPriority w:val="99"/>
    <w:unhideWhenUsed/>
    <w:rsid w:val="00760A38"/>
    <w:pPr>
      <w:tabs>
        <w:tab w:val="center" w:pos="4536"/>
        <w:tab w:val="right" w:pos="9072"/>
      </w:tabs>
      <w:spacing w:after="0" w:line="240" w:lineRule="auto"/>
    </w:pPr>
    <w:rPr>
      <w:rFonts w:ascii="HelveticaNeueLT Std Lt" w:hAnsi="HelveticaNeueLT Std Lt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60A38"/>
  </w:style>
  <w:style w:type="paragraph" w:styleId="Textedebulles">
    <w:name w:val="Balloon Text"/>
    <w:basedOn w:val="Normal"/>
    <w:link w:val="TextedebullesCar"/>
    <w:uiPriority w:val="99"/>
    <w:semiHidden/>
    <w:unhideWhenUsed/>
    <w:rsid w:val="0076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A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11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B51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8D34F8"/>
    <w:pPr>
      <w:ind w:left="720"/>
      <w:jc w:val="both"/>
    </w:pPr>
    <w:rPr>
      <w:rFonts w:ascii="Calibri" w:eastAsia="Calibri" w:hAnsi="Calibri" w:cs="Arial"/>
      <w:lang w:bidi="en-US"/>
    </w:rPr>
  </w:style>
  <w:style w:type="character" w:styleId="Accentuationlgre">
    <w:name w:val="Subtle Emphasis"/>
    <w:uiPriority w:val="19"/>
    <w:qFormat/>
    <w:rsid w:val="008D34F8"/>
    <w:rPr>
      <w:i/>
      <w:iCs/>
      <w:color w:val="808080"/>
    </w:rPr>
  </w:style>
  <w:style w:type="character" w:customStyle="1" w:styleId="ParagraphedelisteCar">
    <w:name w:val="Paragraphe de liste Car"/>
    <w:link w:val="Paragraphedeliste"/>
    <w:uiPriority w:val="34"/>
    <w:rsid w:val="008D34F8"/>
    <w:rPr>
      <w:rFonts w:ascii="Calibri" w:eastAsia="Calibri" w:hAnsi="Calibri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-services@tahiti-aeroport.p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tation-services@tahiti-aeroport.p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Ranitea LI</dc:creator>
  <cp:lastModifiedBy>Joan CHANT</cp:lastModifiedBy>
  <cp:revision>2</cp:revision>
  <cp:lastPrinted>2020-02-07T21:55:00Z</cp:lastPrinted>
  <dcterms:created xsi:type="dcterms:W3CDTF">2022-09-08T00:29:00Z</dcterms:created>
  <dcterms:modified xsi:type="dcterms:W3CDTF">2022-09-08T00:29:00Z</dcterms:modified>
</cp:coreProperties>
</file>